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3C" w:rsidRPr="009D1B3C" w:rsidRDefault="00703B02" w:rsidP="009D1B3C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Majestic Marching Cardinals 2018-2019</w:t>
      </w:r>
    </w:p>
    <w:p w:rsidR="00C01503" w:rsidRPr="009D1B3C" w:rsidRDefault="009D1B3C" w:rsidP="009D1B3C">
      <w:pPr>
        <w:jc w:val="center"/>
        <w:rPr>
          <w:rFonts w:ascii="Bernard MT Condensed" w:hAnsi="Bernard MT Condensed"/>
          <w:sz w:val="40"/>
          <w:szCs w:val="40"/>
        </w:rPr>
      </w:pPr>
      <w:r w:rsidRPr="009D1B3C">
        <w:rPr>
          <w:rFonts w:ascii="Bernard MT Condensed" w:hAnsi="Bernard MT Condensed"/>
          <w:sz w:val="40"/>
          <w:szCs w:val="40"/>
        </w:rPr>
        <w:t>“One Sheeter”</w:t>
      </w:r>
    </w:p>
    <w:p w:rsidR="009D1B3C" w:rsidRDefault="009D1B3C">
      <w:pPr>
        <w:rPr>
          <w:b/>
        </w:rPr>
      </w:pPr>
    </w:p>
    <w:p w:rsidR="006C0C3C" w:rsidRDefault="006C0C3C">
      <w:pPr>
        <w:rPr>
          <w:b/>
        </w:rPr>
        <w:sectPr w:rsidR="006C0C3C" w:rsidSect="000F3F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2FD3" w:rsidRPr="00C01503" w:rsidRDefault="00D914E8">
      <w:pPr>
        <w:rPr>
          <w:b/>
        </w:rPr>
      </w:pPr>
      <w:r w:rsidRPr="00C01503">
        <w:rPr>
          <w:b/>
        </w:rPr>
        <w:t>Band Trips</w:t>
      </w:r>
    </w:p>
    <w:p w:rsidR="001C194D" w:rsidRDefault="001C194D" w:rsidP="001C194D">
      <w:pPr>
        <w:pStyle w:val="ListParagraph"/>
        <w:numPr>
          <w:ilvl w:val="0"/>
          <w:numId w:val="1"/>
        </w:numPr>
      </w:pPr>
      <w:r>
        <w:t>Magic City Classic (Birmingham, AL) October 28</w:t>
      </w:r>
      <w:r w:rsidRPr="001C194D">
        <w:rPr>
          <w:vertAlign w:val="superscript"/>
        </w:rPr>
        <w:t>th</w:t>
      </w:r>
      <w:r>
        <w:t xml:space="preserve"> </w:t>
      </w:r>
    </w:p>
    <w:p w:rsidR="006C0C3C" w:rsidRDefault="00703B02" w:rsidP="006C0C3C">
      <w:pPr>
        <w:pStyle w:val="ListParagraph"/>
        <w:numPr>
          <w:ilvl w:val="0"/>
          <w:numId w:val="1"/>
        </w:numPr>
      </w:pPr>
      <w:r>
        <w:t>Bethune-</w:t>
      </w:r>
      <w:proofErr w:type="spellStart"/>
      <w:r>
        <w:t>Cookman</w:t>
      </w:r>
      <w:proofErr w:type="spellEnd"/>
      <w:r>
        <w:t xml:space="preserve"> Univ. (Daytona Beach, FL) October 5</w:t>
      </w:r>
      <w:r w:rsidRPr="00703B02">
        <w:rPr>
          <w:vertAlign w:val="superscript"/>
        </w:rPr>
        <w:t>th</w:t>
      </w:r>
      <w:r>
        <w:t>-7</w:t>
      </w:r>
      <w:r w:rsidRPr="00703B02">
        <w:rPr>
          <w:vertAlign w:val="superscript"/>
        </w:rPr>
        <w:t>th</w:t>
      </w:r>
      <w:r>
        <w:t xml:space="preserve"> </w:t>
      </w:r>
    </w:p>
    <w:p w:rsidR="006C0C3C" w:rsidRDefault="006C0C3C" w:rsidP="006C0C3C">
      <w:pPr>
        <w:pStyle w:val="ListParagraph"/>
      </w:pPr>
    </w:p>
    <w:p w:rsidR="00602665" w:rsidRPr="00602665" w:rsidRDefault="00602665" w:rsidP="00602665">
      <w:pPr>
        <w:rPr>
          <w:b/>
        </w:rPr>
      </w:pPr>
      <w:r w:rsidRPr="00602665">
        <w:rPr>
          <w:b/>
        </w:rPr>
        <w:t>Band of Champions Summer Band Camp</w:t>
      </w:r>
    </w:p>
    <w:p w:rsidR="006C0C3C" w:rsidRDefault="006C0C3C" w:rsidP="006C0C3C">
      <w:pPr>
        <w:pStyle w:val="ListParagraph"/>
        <w:numPr>
          <w:ilvl w:val="0"/>
          <w:numId w:val="1"/>
        </w:numPr>
      </w:pPr>
      <w:r>
        <w:t>June 11</w:t>
      </w:r>
      <w:r w:rsidRPr="006C0C3C">
        <w:rPr>
          <w:vertAlign w:val="superscript"/>
        </w:rPr>
        <w:t>th</w:t>
      </w:r>
      <w:r>
        <w:t>-22</w:t>
      </w:r>
      <w:r w:rsidRPr="006C0C3C">
        <w:rPr>
          <w:vertAlign w:val="superscript"/>
        </w:rPr>
        <w:t>nd</w:t>
      </w:r>
      <w:r>
        <w:t xml:space="preserve">  @Charles Drew H.S. 9am-4pm</w:t>
      </w:r>
    </w:p>
    <w:p w:rsidR="006C0C3C" w:rsidRDefault="006C0C3C" w:rsidP="006C0C3C">
      <w:pPr>
        <w:pStyle w:val="ListParagraph"/>
      </w:pPr>
    </w:p>
    <w:p w:rsidR="00602665" w:rsidRPr="00602665" w:rsidRDefault="00602665" w:rsidP="00602665">
      <w:pPr>
        <w:rPr>
          <w:b/>
        </w:rPr>
      </w:pPr>
      <w:r w:rsidRPr="00602665">
        <w:rPr>
          <w:b/>
        </w:rPr>
        <w:t>Leadership Camp</w:t>
      </w:r>
    </w:p>
    <w:p w:rsidR="00602665" w:rsidRDefault="00602665" w:rsidP="00602665">
      <w:pPr>
        <w:pStyle w:val="ListParagraph"/>
        <w:numPr>
          <w:ilvl w:val="0"/>
          <w:numId w:val="1"/>
        </w:numPr>
      </w:pPr>
      <w:r>
        <w:t>July 19</w:t>
      </w:r>
      <w:r w:rsidRPr="00602665">
        <w:rPr>
          <w:vertAlign w:val="superscript"/>
        </w:rPr>
        <w:t>th</w:t>
      </w:r>
      <w:r>
        <w:t xml:space="preserve"> &amp; 20</w:t>
      </w:r>
      <w:r w:rsidRPr="00602665">
        <w:rPr>
          <w:vertAlign w:val="superscript"/>
        </w:rPr>
        <w:t>th</w:t>
      </w:r>
      <w:r>
        <w:t xml:space="preserve"> </w:t>
      </w:r>
    </w:p>
    <w:p w:rsidR="006C0C3C" w:rsidRDefault="006C0C3C" w:rsidP="006C0C3C"/>
    <w:p w:rsidR="00602665" w:rsidRPr="00C01503" w:rsidRDefault="001C194D" w:rsidP="001C194D">
      <w:pPr>
        <w:rPr>
          <w:b/>
        </w:rPr>
      </w:pPr>
      <w:r w:rsidRPr="00C01503">
        <w:rPr>
          <w:b/>
        </w:rPr>
        <w:t>Band Camp</w:t>
      </w:r>
    </w:p>
    <w:p w:rsidR="006A0744" w:rsidRDefault="00703B02" w:rsidP="001C194D">
      <w:pPr>
        <w:pStyle w:val="ListParagraph"/>
        <w:numPr>
          <w:ilvl w:val="0"/>
          <w:numId w:val="1"/>
        </w:numPr>
      </w:pPr>
      <w:r>
        <w:t>July 24</w:t>
      </w:r>
      <w:r w:rsidR="001C194D" w:rsidRPr="001C194D">
        <w:rPr>
          <w:vertAlign w:val="superscript"/>
        </w:rPr>
        <w:t>th</w:t>
      </w:r>
      <w:r w:rsidR="006A0744">
        <w:t xml:space="preserve">-August </w:t>
      </w:r>
      <w:r>
        <w:t>7</w:t>
      </w:r>
      <w:r w:rsidRPr="00703B02">
        <w:rPr>
          <w:vertAlign w:val="superscript"/>
        </w:rPr>
        <w:t>th</w:t>
      </w:r>
      <w:r>
        <w:t xml:space="preserve"> </w:t>
      </w:r>
    </w:p>
    <w:p w:rsidR="001C194D" w:rsidRDefault="001C194D" w:rsidP="006A0744">
      <w:pPr>
        <w:pStyle w:val="ListParagraph"/>
        <w:numPr>
          <w:ilvl w:val="1"/>
          <w:numId w:val="1"/>
        </w:numPr>
      </w:pPr>
      <w:r>
        <w:t xml:space="preserve">Tues-Thurs </w:t>
      </w:r>
    </w:p>
    <w:p w:rsidR="00C01503" w:rsidRDefault="006A0744" w:rsidP="006A0744">
      <w:pPr>
        <w:pStyle w:val="ListParagraph"/>
        <w:numPr>
          <w:ilvl w:val="1"/>
          <w:numId w:val="1"/>
        </w:numPr>
      </w:pPr>
      <w:r>
        <w:t>4pm-8pm</w:t>
      </w:r>
    </w:p>
    <w:p w:rsidR="00C01503" w:rsidRDefault="00C01503" w:rsidP="006A0744">
      <w:pPr>
        <w:sectPr w:rsidR="00C01503" w:rsidSect="006C0C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A0744" w:rsidRPr="00C01503" w:rsidRDefault="00602665" w:rsidP="006A0744">
      <w:pPr>
        <w:rPr>
          <w:b/>
        </w:rPr>
      </w:pPr>
      <w:r>
        <w:rPr>
          <w:b/>
        </w:rPr>
        <w:t>Band Fees</w:t>
      </w:r>
    </w:p>
    <w:p w:rsidR="008157D0" w:rsidRDefault="008157D0" w:rsidP="006104CC">
      <w:pPr>
        <w:pStyle w:val="ListParagraph"/>
        <w:numPr>
          <w:ilvl w:val="0"/>
          <w:numId w:val="1"/>
        </w:numPr>
      </w:pPr>
      <w:r>
        <w:t>Band Shirt (2): $30.00</w:t>
      </w:r>
    </w:p>
    <w:p w:rsidR="008157D0" w:rsidRDefault="008157D0" w:rsidP="006104CC">
      <w:pPr>
        <w:pStyle w:val="ListParagraph"/>
        <w:numPr>
          <w:ilvl w:val="0"/>
          <w:numId w:val="1"/>
        </w:numPr>
      </w:pPr>
      <w:r>
        <w:t>Spats/Gloves: $15.00</w:t>
      </w:r>
    </w:p>
    <w:p w:rsidR="008157D0" w:rsidRDefault="008157D0" w:rsidP="006104CC">
      <w:pPr>
        <w:pStyle w:val="ListParagraph"/>
        <w:numPr>
          <w:ilvl w:val="0"/>
          <w:numId w:val="1"/>
        </w:numPr>
      </w:pPr>
      <w:r>
        <w:t>Cap: $5.00</w:t>
      </w:r>
    </w:p>
    <w:p w:rsidR="008157D0" w:rsidRDefault="008157D0" w:rsidP="006104CC">
      <w:pPr>
        <w:pStyle w:val="ListParagraph"/>
        <w:numPr>
          <w:ilvl w:val="0"/>
          <w:numId w:val="1"/>
        </w:numPr>
      </w:pPr>
      <w:r>
        <w:t>Instructor: $20.00</w:t>
      </w:r>
    </w:p>
    <w:p w:rsidR="007A700F" w:rsidRPr="003B120D" w:rsidRDefault="003B120D" w:rsidP="001C194D">
      <w:pPr>
        <w:pStyle w:val="ListParagraph"/>
        <w:numPr>
          <w:ilvl w:val="0"/>
          <w:numId w:val="1"/>
        </w:numPr>
      </w:pPr>
      <w:r>
        <w:t>Magic City Classic: $35.00</w:t>
      </w:r>
    </w:p>
    <w:p w:rsidR="00C01503" w:rsidRDefault="00C01503" w:rsidP="00C01503">
      <w:pPr>
        <w:pStyle w:val="ListParagraph"/>
        <w:numPr>
          <w:ilvl w:val="0"/>
          <w:numId w:val="2"/>
        </w:numPr>
      </w:pPr>
      <w:proofErr w:type="spellStart"/>
      <w:r>
        <w:t>Windsuits</w:t>
      </w:r>
      <w:proofErr w:type="spellEnd"/>
      <w:r>
        <w:t>: $75.00</w:t>
      </w:r>
    </w:p>
    <w:p w:rsidR="00703B02" w:rsidRDefault="00703B02" w:rsidP="00C01503">
      <w:pPr>
        <w:pStyle w:val="ListParagraph"/>
        <w:numPr>
          <w:ilvl w:val="0"/>
          <w:numId w:val="2"/>
        </w:numPr>
      </w:pPr>
      <w:r>
        <w:t>1</w:t>
      </w:r>
      <w:r w:rsidRPr="00703B02">
        <w:rPr>
          <w:vertAlign w:val="superscript"/>
        </w:rPr>
        <w:t>st</w:t>
      </w:r>
      <w:r>
        <w:t xml:space="preserve"> Installment for Daytona: $50.00</w:t>
      </w:r>
    </w:p>
    <w:p w:rsidR="006C0C3C" w:rsidRDefault="006C0C3C" w:rsidP="006C0C3C"/>
    <w:p w:rsidR="006C0C3C" w:rsidRPr="005E7332" w:rsidRDefault="006C0C3C" w:rsidP="005E7332">
      <w:pPr>
        <w:rPr>
          <w:b/>
        </w:rPr>
      </w:pPr>
      <w:r>
        <w:rPr>
          <w:b/>
        </w:rPr>
        <w:t>Optional Fee</w:t>
      </w:r>
    </w:p>
    <w:p w:rsidR="00C01503" w:rsidRDefault="00C01503" w:rsidP="00602665">
      <w:pPr>
        <w:pStyle w:val="ListParagraph"/>
        <w:numPr>
          <w:ilvl w:val="0"/>
          <w:numId w:val="2"/>
        </w:numPr>
      </w:pPr>
      <w:r>
        <w:t>Shoes: $40.00</w:t>
      </w:r>
    </w:p>
    <w:p w:rsidR="000062BC" w:rsidRPr="000062BC" w:rsidRDefault="000062BC" w:rsidP="000062BC">
      <w:pPr>
        <w:rPr>
          <w:b/>
        </w:rPr>
      </w:pPr>
      <w:r w:rsidRPr="000062BC">
        <w:rPr>
          <w:b/>
        </w:rPr>
        <w:t>Payment Deadlines</w:t>
      </w:r>
    </w:p>
    <w:p w:rsidR="000062BC" w:rsidRDefault="00703B02" w:rsidP="000062BC">
      <w:pPr>
        <w:pStyle w:val="ListParagraph"/>
        <w:numPr>
          <w:ilvl w:val="0"/>
          <w:numId w:val="3"/>
        </w:numPr>
      </w:pPr>
      <w:r>
        <w:t>July 26</w:t>
      </w:r>
      <w:r w:rsidR="000062BC" w:rsidRPr="000062BC">
        <w:rPr>
          <w:vertAlign w:val="superscript"/>
        </w:rPr>
        <w:t>th</w:t>
      </w:r>
      <w:r w:rsidR="000062BC">
        <w:t>: 1</w:t>
      </w:r>
      <w:r w:rsidR="000062BC" w:rsidRPr="000062BC">
        <w:rPr>
          <w:vertAlign w:val="superscript"/>
        </w:rPr>
        <w:t>st</w:t>
      </w:r>
      <w:r w:rsidR="000062BC">
        <w:t xml:space="preserve"> Installment at Least $65</w:t>
      </w:r>
    </w:p>
    <w:p w:rsidR="000062BC" w:rsidRDefault="00703B02" w:rsidP="000062BC">
      <w:pPr>
        <w:pStyle w:val="ListParagraph"/>
        <w:numPr>
          <w:ilvl w:val="0"/>
          <w:numId w:val="3"/>
        </w:numPr>
      </w:pPr>
      <w:r>
        <w:t>August 20</w:t>
      </w:r>
      <w:r w:rsidR="000062BC" w:rsidRPr="000062BC">
        <w:rPr>
          <w:vertAlign w:val="superscript"/>
        </w:rPr>
        <w:t>th</w:t>
      </w:r>
      <w:r w:rsidR="000062BC">
        <w:t>: 2</w:t>
      </w:r>
      <w:r w:rsidR="000062BC" w:rsidRPr="000062BC">
        <w:rPr>
          <w:vertAlign w:val="superscript"/>
        </w:rPr>
        <w:t>nd</w:t>
      </w:r>
      <w:r w:rsidR="000062BC">
        <w:t xml:space="preserve"> Installment at Least $40</w:t>
      </w:r>
    </w:p>
    <w:p w:rsidR="000062BC" w:rsidRDefault="00703B02" w:rsidP="000062BC">
      <w:pPr>
        <w:pStyle w:val="ListParagraph"/>
        <w:numPr>
          <w:ilvl w:val="0"/>
          <w:numId w:val="3"/>
        </w:numPr>
      </w:pPr>
      <w:r>
        <w:t>September 3</w:t>
      </w:r>
      <w:r w:rsidRPr="00703B02">
        <w:rPr>
          <w:vertAlign w:val="superscript"/>
        </w:rPr>
        <w:t>rd</w:t>
      </w:r>
      <w:r w:rsidR="000062BC">
        <w:t>: 3</w:t>
      </w:r>
      <w:r w:rsidR="000062BC" w:rsidRPr="000062BC">
        <w:rPr>
          <w:vertAlign w:val="superscript"/>
        </w:rPr>
        <w:t>rd</w:t>
      </w:r>
      <w:r w:rsidR="000062BC">
        <w:t xml:space="preserve"> Installment at Least $65</w:t>
      </w:r>
    </w:p>
    <w:p w:rsidR="000062BC" w:rsidRDefault="00703B02" w:rsidP="000062BC">
      <w:pPr>
        <w:pStyle w:val="ListParagraph"/>
        <w:numPr>
          <w:ilvl w:val="0"/>
          <w:numId w:val="3"/>
        </w:numPr>
      </w:pPr>
      <w:r>
        <w:t>September 17</w:t>
      </w:r>
      <w:r w:rsidR="000062BC" w:rsidRPr="000062BC">
        <w:rPr>
          <w:vertAlign w:val="superscript"/>
        </w:rPr>
        <w:t>th</w:t>
      </w:r>
      <w:r w:rsidR="000062BC">
        <w:t>: 4</w:t>
      </w:r>
      <w:r w:rsidR="000062BC" w:rsidRPr="000062BC">
        <w:rPr>
          <w:vertAlign w:val="superscript"/>
        </w:rPr>
        <w:t>th</w:t>
      </w:r>
      <w:r>
        <w:t xml:space="preserve"> Installment at Least $6</w:t>
      </w:r>
      <w:r w:rsidR="000062BC">
        <w:t>0</w:t>
      </w:r>
    </w:p>
    <w:p w:rsidR="006C0C3C" w:rsidRDefault="006C0C3C" w:rsidP="006C0C3C">
      <w:pPr>
        <w:jc w:val="center"/>
        <w:rPr>
          <w:b/>
          <w:sz w:val="28"/>
          <w:szCs w:val="28"/>
          <w:u w:val="single"/>
        </w:rPr>
        <w:sectPr w:rsidR="006C0C3C" w:rsidSect="006C0C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7B8C" w:rsidRDefault="00EA7B8C" w:rsidP="006C0C3C">
      <w:pPr>
        <w:jc w:val="center"/>
        <w:rPr>
          <w:b/>
          <w:sz w:val="28"/>
          <w:szCs w:val="28"/>
          <w:u w:val="single"/>
        </w:rPr>
      </w:pPr>
    </w:p>
    <w:p w:rsidR="006C0C3C" w:rsidRDefault="00EA7B8C" w:rsidP="006C0C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Daytona Beach, FL Trip</w:t>
      </w:r>
    </w:p>
    <w:p w:rsidR="00EA7B8C" w:rsidRDefault="00EA7B8C" w:rsidP="00EA7B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cost of the Daytona Beach, FL. Trip is $150 outside of your dues. Fundraising opportunities </w:t>
      </w:r>
      <w:proofErr w:type="gramStart"/>
      <w:r>
        <w:rPr>
          <w:b/>
          <w:sz w:val="28"/>
          <w:szCs w:val="28"/>
          <w:u w:val="single"/>
        </w:rPr>
        <w:t>will be made</w:t>
      </w:r>
      <w:proofErr w:type="gramEnd"/>
      <w:r>
        <w:rPr>
          <w:b/>
          <w:sz w:val="28"/>
          <w:szCs w:val="28"/>
          <w:u w:val="single"/>
        </w:rPr>
        <w:t xml:space="preserve"> available to assist with paying for the trip. Payment due dates will be made communicated shortly. You may begin paying your 2018-2019 dues at this time.</w:t>
      </w:r>
    </w:p>
    <w:p w:rsidR="006C0C3C" w:rsidRDefault="006C0C3C" w:rsidP="006C0C3C">
      <w:pPr>
        <w:jc w:val="center"/>
        <w:rPr>
          <w:b/>
          <w:sz w:val="28"/>
          <w:szCs w:val="28"/>
          <w:u w:val="single"/>
        </w:rPr>
      </w:pPr>
    </w:p>
    <w:p w:rsidR="006C0C3C" w:rsidRDefault="006C0C3C" w:rsidP="00EA7B8C">
      <w:pPr>
        <w:rPr>
          <w:b/>
          <w:sz w:val="28"/>
          <w:szCs w:val="28"/>
          <w:u w:val="single"/>
        </w:rPr>
      </w:pPr>
    </w:p>
    <w:p w:rsidR="00EA7B8C" w:rsidRDefault="00EA7B8C" w:rsidP="00EA7B8C">
      <w:pPr>
        <w:rPr>
          <w:b/>
          <w:sz w:val="28"/>
          <w:szCs w:val="28"/>
          <w:u w:val="single"/>
        </w:rPr>
      </w:pPr>
    </w:p>
    <w:p w:rsidR="006C0C3C" w:rsidRDefault="006C0C3C" w:rsidP="006C0C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2018 F</w:t>
      </w:r>
      <w:r>
        <w:rPr>
          <w:b/>
          <w:sz w:val="28"/>
          <w:szCs w:val="28"/>
          <w:u w:val="single"/>
        </w:rPr>
        <w:t>ootball Schedule</w:t>
      </w:r>
    </w:p>
    <w:p w:rsidR="006C0C3C" w:rsidRDefault="006C0C3C" w:rsidP="006C0C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– Jonesboro HS</w:t>
      </w:r>
    </w:p>
    <w:p w:rsidR="006C0C3C" w:rsidRDefault="006C0C3C" w:rsidP="006C0C3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11"/>
        <w:gridCol w:w="2346"/>
        <w:gridCol w:w="2352"/>
      </w:tblGrid>
      <w:tr w:rsidR="006C0C3C" w:rsidTr="00294302">
        <w:tc>
          <w:tcPr>
            <w:tcW w:w="2394" w:type="dxa"/>
          </w:tcPr>
          <w:p w:rsidR="006C0C3C" w:rsidRPr="00786D9D" w:rsidRDefault="006C0C3C" w:rsidP="002943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6D9D">
              <w:rPr>
                <w:b/>
                <w:sz w:val="28"/>
                <w:szCs w:val="28"/>
                <w:u w:val="single"/>
              </w:rPr>
              <w:t>Week</w:t>
            </w:r>
          </w:p>
        </w:tc>
        <w:tc>
          <w:tcPr>
            <w:tcW w:w="2394" w:type="dxa"/>
          </w:tcPr>
          <w:p w:rsidR="006C0C3C" w:rsidRPr="00786D9D" w:rsidRDefault="006C0C3C" w:rsidP="002943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6D9D">
              <w:rPr>
                <w:b/>
                <w:sz w:val="28"/>
                <w:szCs w:val="28"/>
                <w:u w:val="single"/>
              </w:rPr>
              <w:t>Date Range</w:t>
            </w:r>
          </w:p>
        </w:tc>
        <w:tc>
          <w:tcPr>
            <w:tcW w:w="2394" w:type="dxa"/>
          </w:tcPr>
          <w:p w:rsidR="006C0C3C" w:rsidRPr="00786D9D" w:rsidRDefault="006C0C3C" w:rsidP="002943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6D9D">
              <w:rPr>
                <w:b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2394" w:type="dxa"/>
          </w:tcPr>
          <w:p w:rsidR="006C0C3C" w:rsidRPr="00786D9D" w:rsidRDefault="006C0C3C" w:rsidP="002943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6D9D">
              <w:rPr>
                <w:b/>
                <w:sz w:val="28"/>
                <w:szCs w:val="28"/>
                <w:u w:val="single"/>
              </w:rPr>
              <w:t>Home/Away</w:t>
            </w:r>
          </w:p>
        </w:tc>
      </w:tr>
      <w:tr w:rsidR="006C0C3C" w:rsidTr="00294302"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Scrimmage 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18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Eagles Landing HS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6C0C3C" w:rsidTr="00294302"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Scrimmage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10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Douglas Co.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6C0C3C" w:rsidTr="00294302"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17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Zion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6C0C3C" w:rsidTr="00294302"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2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24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Buford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6C0C3C" w:rsidTr="00294302"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 31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Woodland 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6C0C3C" w:rsidTr="00294302"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7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Ware Co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6C0C3C" w:rsidTr="00294302"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5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14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</w:p>
        </w:tc>
      </w:tr>
      <w:tr w:rsidR="006C0C3C" w:rsidTr="00294302"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6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21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Starr’s Mill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6C0C3C" w:rsidTr="00294302"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7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28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Whitewater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</w:tr>
      <w:tr w:rsidR="006C0C3C" w:rsidTr="00294302"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8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5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Griffin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6C0C3C" w:rsidTr="00294302"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9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Oct.12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Riverdale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</w:tr>
      <w:tr w:rsidR="006C0C3C" w:rsidTr="00294302"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10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19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Fayette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</w:tr>
      <w:tr w:rsidR="006C0C3C" w:rsidTr="00294302"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11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26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McIntosh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</w:tr>
      <w:tr w:rsidR="006C0C3C" w:rsidTr="00294302"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12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1-2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</w:t>
            </w:r>
          </w:p>
        </w:tc>
        <w:tc>
          <w:tcPr>
            <w:tcW w:w="2394" w:type="dxa"/>
          </w:tcPr>
          <w:p w:rsidR="006C0C3C" w:rsidRDefault="006C0C3C" w:rsidP="002943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0C3C" w:rsidRDefault="006C0C3C" w:rsidP="006C0C3C"/>
    <w:p w:rsidR="000F3F68" w:rsidRDefault="000F3F68" w:rsidP="003B120D"/>
    <w:p w:rsidR="000F3F68" w:rsidRDefault="000F3F68" w:rsidP="003B120D">
      <w:pPr>
        <w:sectPr w:rsidR="000F3F68" w:rsidSect="000F3F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120D" w:rsidRDefault="003B120D" w:rsidP="003B120D">
      <w:bookmarkStart w:id="0" w:name="_GoBack"/>
      <w:bookmarkEnd w:id="0"/>
    </w:p>
    <w:sectPr w:rsidR="003B120D" w:rsidSect="00C015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97E"/>
    <w:multiLevelType w:val="hybridMultilevel"/>
    <w:tmpl w:val="CFC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3673"/>
    <w:multiLevelType w:val="hybridMultilevel"/>
    <w:tmpl w:val="4AE0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22C2B"/>
    <w:multiLevelType w:val="hybridMultilevel"/>
    <w:tmpl w:val="5F7A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E8"/>
    <w:rsid w:val="000062BC"/>
    <w:rsid w:val="0008051E"/>
    <w:rsid w:val="000F3F68"/>
    <w:rsid w:val="00165F46"/>
    <w:rsid w:val="001B6FB4"/>
    <w:rsid w:val="001C194D"/>
    <w:rsid w:val="001C2FD3"/>
    <w:rsid w:val="002936F2"/>
    <w:rsid w:val="00370516"/>
    <w:rsid w:val="003A5221"/>
    <w:rsid w:val="003B120D"/>
    <w:rsid w:val="003C605F"/>
    <w:rsid w:val="0041213C"/>
    <w:rsid w:val="004B2F9E"/>
    <w:rsid w:val="0057281F"/>
    <w:rsid w:val="00595C25"/>
    <w:rsid w:val="005E7332"/>
    <w:rsid w:val="00602665"/>
    <w:rsid w:val="006104CC"/>
    <w:rsid w:val="006A0744"/>
    <w:rsid w:val="006C0C3C"/>
    <w:rsid w:val="006D7515"/>
    <w:rsid w:val="00703B02"/>
    <w:rsid w:val="00740A8D"/>
    <w:rsid w:val="007419CD"/>
    <w:rsid w:val="0078553E"/>
    <w:rsid w:val="007A700F"/>
    <w:rsid w:val="007E2E8E"/>
    <w:rsid w:val="008157D0"/>
    <w:rsid w:val="0088026C"/>
    <w:rsid w:val="009D1B3C"/>
    <w:rsid w:val="00A41E88"/>
    <w:rsid w:val="00A9352B"/>
    <w:rsid w:val="00B453F3"/>
    <w:rsid w:val="00B51AFD"/>
    <w:rsid w:val="00B9576B"/>
    <w:rsid w:val="00BD0749"/>
    <w:rsid w:val="00C01503"/>
    <w:rsid w:val="00C0509A"/>
    <w:rsid w:val="00C137E8"/>
    <w:rsid w:val="00CD1BFD"/>
    <w:rsid w:val="00D06694"/>
    <w:rsid w:val="00D914E8"/>
    <w:rsid w:val="00DF0FE9"/>
    <w:rsid w:val="00E74C30"/>
    <w:rsid w:val="00EA7B8C"/>
    <w:rsid w:val="00F46A9D"/>
    <w:rsid w:val="00F6186B"/>
    <w:rsid w:val="00F656FB"/>
    <w:rsid w:val="00F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C8A1"/>
  <w15:chartTrackingRefBased/>
  <w15:docId w15:val="{6DB6CBDB-06CA-425C-8118-DB9FED31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C0C3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Lynel E</dc:creator>
  <cp:keywords/>
  <dc:description/>
  <cp:lastModifiedBy>Goodwin, Lynel E</cp:lastModifiedBy>
  <cp:revision>3</cp:revision>
  <cp:lastPrinted>2018-05-17T18:12:00Z</cp:lastPrinted>
  <dcterms:created xsi:type="dcterms:W3CDTF">2018-05-15T18:44:00Z</dcterms:created>
  <dcterms:modified xsi:type="dcterms:W3CDTF">2018-05-19T20:31:00Z</dcterms:modified>
</cp:coreProperties>
</file>